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02A" w:rsidRPr="00F60AE7" w:rsidRDefault="0072302A" w:rsidP="00723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60AE7">
        <w:rPr>
          <w:rFonts w:ascii="Arial" w:eastAsia="Times New Roman" w:hAnsi="Arial" w:cs="Arial"/>
          <w:b/>
          <w:sz w:val="24"/>
          <w:szCs w:val="24"/>
          <w:lang w:eastAsia="ru-RU"/>
        </w:rPr>
        <w:t>СОВЕТ БАТУРИНСКОГО СЕЛЬСКОГО ПОСЕЛЕНИЯ</w:t>
      </w:r>
    </w:p>
    <w:p w:rsidR="0072302A" w:rsidRPr="00F60AE7" w:rsidRDefault="0072302A" w:rsidP="00723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60AE7">
        <w:rPr>
          <w:rFonts w:ascii="Arial" w:eastAsia="Times New Roman" w:hAnsi="Arial" w:cs="Arial"/>
          <w:b/>
          <w:sz w:val="24"/>
          <w:szCs w:val="24"/>
          <w:lang w:eastAsia="ru-RU"/>
        </w:rPr>
        <w:t>четв</w:t>
      </w:r>
      <w:r w:rsidR="00AC59FD" w:rsidRPr="00E15E4D">
        <w:rPr>
          <w:rFonts w:ascii="Arial" w:eastAsia="Times New Roman" w:hAnsi="Arial" w:cs="Arial"/>
          <w:b/>
          <w:sz w:val="24"/>
          <w:szCs w:val="24"/>
          <w:lang w:eastAsia="ru-RU"/>
        </w:rPr>
        <w:t>е</w:t>
      </w:r>
      <w:r w:rsidR="00E15E4D">
        <w:rPr>
          <w:rFonts w:ascii="Arial" w:eastAsia="Times New Roman" w:hAnsi="Arial" w:cs="Arial"/>
          <w:b/>
          <w:sz w:val="24"/>
          <w:szCs w:val="24"/>
          <w:lang w:eastAsia="ru-RU"/>
        </w:rPr>
        <w:t>р</w:t>
      </w:r>
      <w:r w:rsidRPr="00F60AE7">
        <w:rPr>
          <w:rFonts w:ascii="Arial" w:eastAsia="Times New Roman" w:hAnsi="Arial" w:cs="Arial"/>
          <w:b/>
          <w:sz w:val="24"/>
          <w:szCs w:val="24"/>
          <w:lang w:eastAsia="ru-RU"/>
        </w:rPr>
        <w:t>того созыва</w:t>
      </w:r>
    </w:p>
    <w:p w:rsidR="0072302A" w:rsidRPr="00F60AE7" w:rsidRDefault="0072302A" w:rsidP="00723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60AE7">
        <w:rPr>
          <w:rFonts w:ascii="Arial" w:eastAsia="Times New Roman" w:hAnsi="Arial" w:cs="Arial"/>
          <w:b/>
          <w:sz w:val="24"/>
          <w:szCs w:val="24"/>
          <w:lang w:eastAsia="ru-RU"/>
        </w:rPr>
        <w:t>Асиновского района Томской области</w:t>
      </w:r>
    </w:p>
    <w:p w:rsidR="0072302A" w:rsidRPr="0072302A" w:rsidRDefault="0072302A" w:rsidP="00723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РЕШЕНИЕ</w:t>
      </w:r>
    </w:p>
    <w:p w:rsidR="0072302A" w:rsidRPr="0072302A" w:rsidRDefault="0072302A" w:rsidP="007230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F60AE7" w:rsidRPr="00F60AE7">
        <w:rPr>
          <w:rFonts w:ascii="Arial" w:eastAsia="Times New Roman" w:hAnsi="Arial" w:cs="Arial"/>
          <w:sz w:val="24"/>
          <w:szCs w:val="24"/>
          <w:lang w:eastAsia="ru-RU"/>
        </w:rPr>
        <w:t>16.</w:t>
      </w:r>
      <w:r w:rsidR="00F60AE7">
        <w:rPr>
          <w:rFonts w:ascii="Arial" w:eastAsia="Times New Roman" w:hAnsi="Arial" w:cs="Arial"/>
          <w:sz w:val="24"/>
          <w:szCs w:val="24"/>
          <w:lang w:eastAsia="ru-RU"/>
        </w:rPr>
        <w:t>11.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2017 г.                                                                                       № </w:t>
      </w:r>
      <w:r w:rsidR="00F60AE7">
        <w:rPr>
          <w:rFonts w:ascii="Arial" w:eastAsia="Times New Roman" w:hAnsi="Arial" w:cs="Arial"/>
          <w:sz w:val="24"/>
          <w:szCs w:val="24"/>
          <w:lang w:eastAsia="ru-RU"/>
        </w:rPr>
        <w:t>13</w:t>
      </w:r>
    </w:p>
    <w:p w:rsidR="0072302A" w:rsidRPr="0072302A" w:rsidRDefault="0072302A" w:rsidP="0072302A">
      <w:pPr>
        <w:widowControl w:val="0"/>
        <w:tabs>
          <w:tab w:val="center" w:pos="5071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с. Батурино</w:t>
      </w:r>
    </w:p>
    <w:p w:rsidR="0072302A" w:rsidRPr="0072302A" w:rsidRDefault="0072302A" w:rsidP="0072302A">
      <w:pPr>
        <w:tabs>
          <w:tab w:val="left" w:pos="5400"/>
        </w:tabs>
        <w:spacing w:after="0" w:line="240" w:lineRule="auto"/>
        <w:ind w:right="-45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/>
          <w:sz w:val="24"/>
          <w:szCs w:val="24"/>
          <w:lang w:eastAsia="ru-RU"/>
        </w:rPr>
        <w:t>О внесении изменений в решение Совета Батуринского сельского поселения от 26.05.2014 № 91 «Об утверждении Правил землепользования и застройки муниципального образования «Батуринское сельское поселение» Асиновского района Томской области</w:t>
      </w:r>
    </w:p>
    <w:p w:rsidR="0072302A" w:rsidRPr="0072302A" w:rsidRDefault="0072302A" w:rsidP="0072302A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  Руководствуясь Федеральными законами от 6 октября 2003 года № 131-ФЗ «Об общих принципах организации местного самоуправления в Российской Федерации», </w:t>
      </w:r>
      <w:r w:rsidRPr="007230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Положением о публичных слушаниях в </w:t>
      </w:r>
      <w:proofErr w:type="spellStart"/>
      <w:r w:rsidRPr="007230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Батуринском</w:t>
      </w:r>
      <w:proofErr w:type="spellEnd"/>
      <w:r w:rsidRPr="0072302A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сельском поселении, утвержденным решением Совета Батуринского сельского поселения от 02.06.2015 № 141 </w:t>
      </w:r>
      <w:r>
        <w:rPr>
          <w:rFonts w:ascii="Arial" w:eastAsia="Times New Roman" w:hAnsi="Arial" w:cs="Arial"/>
          <w:sz w:val="24"/>
          <w:szCs w:val="24"/>
          <w:lang w:eastAsia="ru-RU"/>
        </w:rPr>
        <w:t>в</w:t>
      </w:r>
      <w:bookmarkStart w:id="0" w:name="_GoBack"/>
      <w:bookmarkEnd w:id="0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целях приведения нормативного правового акта в соответствие  </w:t>
      </w:r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федеральным законодательством, </w:t>
      </w:r>
    </w:p>
    <w:p w:rsidR="0072302A" w:rsidRPr="0072302A" w:rsidRDefault="0072302A" w:rsidP="007230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72302A" w:rsidRPr="0072302A" w:rsidRDefault="0072302A" w:rsidP="0072302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/>
          <w:sz w:val="24"/>
          <w:szCs w:val="24"/>
          <w:lang w:eastAsia="ru-RU"/>
        </w:rPr>
        <w:t>СОВЕТ БАТУРИНСКОГО СЕЛЬСКОГО ПОСЕЛЕНИЯ РЕШИЛ:</w:t>
      </w:r>
    </w:p>
    <w:p w:rsidR="0072302A" w:rsidRPr="0072302A" w:rsidRDefault="0072302A" w:rsidP="0072302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1. Внести в решение Совета Батуринского сельского поселения от 26.05.2014 № 91 «Об утверждении Правил землепользования и застройки муниципального образования «Батуринское сельское поселение» Асиновского района Томской области следующие изменения: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/>
          <w:kern w:val="2"/>
          <w:sz w:val="24"/>
          <w:szCs w:val="24"/>
          <w:lang w:eastAsia="ar-SA"/>
        </w:rPr>
        <w:t xml:space="preserve"> </w:t>
      </w:r>
      <w:r w:rsidRPr="0072302A">
        <w:rPr>
          <w:rFonts w:ascii="Arial" w:eastAsia="Calibri" w:hAnsi="Arial" w:cs="Arial"/>
          <w:b/>
          <w:sz w:val="24"/>
          <w:szCs w:val="24"/>
          <w:lang w:eastAsia="ru-RU"/>
        </w:rPr>
        <w:t>1)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bookmarkStart w:id="1" w:name="_Toc330317451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>в статье 9.1 Правил: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а) девятый абзац изложить в следующей редакции: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«2)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</w:t>
      </w:r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б) двенадцатый абзац изложить в следующей редакции: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«5)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средств;»;</w:t>
      </w:r>
      <w:proofErr w:type="gramEnd"/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/>
          <w:sz w:val="24"/>
          <w:szCs w:val="24"/>
          <w:lang w:eastAsia="ru-RU"/>
        </w:rPr>
        <w:t>2)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статью 9.2 Правил изложить в следующей редакции:</w:t>
      </w:r>
    </w:p>
    <w:p w:rsidR="0072302A" w:rsidRPr="0072302A" w:rsidRDefault="0072302A" w:rsidP="0072302A">
      <w:pPr>
        <w:keepNext/>
        <w:spacing w:after="0" w:line="240" w:lineRule="auto"/>
        <w:ind w:firstLine="600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Статья 9.2 Дополнительные градостроительные регламенты в границах прибрежных защитных полос.</w:t>
      </w:r>
    </w:p>
    <w:p w:rsidR="0072302A" w:rsidRPr="0072302A" w:rsidRDefault="0072302A" w:rsidP="0072302A">
      <w:pPr>
        <w:spacing w:after="0" w:line="240" w:lineRule="auto"/>
        <w:ind w:firstLine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 Ширина прибрежной защитной полосы устанавливается в зависимости от уклона берега водного объекта и составляет </w:t>
      </w:r>
      <w:smartTag w:uri="urn:schemas-microsoft-com:office:smarttags" w:element="metricconverter">
        <w:smartTagPr>
          <w:attr w:name="ProductID" w:val="30 м"/>
        </w:smartTagPr>
        <w:r w:rsidRPr="0072302A">
          <w:rPr>
            <w:rFonts w:ascii="Arial" w:eastAsia="Times New Roman" w:hAnsi="Arial" w:cs="Arial"/>
            <w:sz w:val="24"/>
            <w:szCs w:val="24"/>
            <w:lang w:eastAsia="ru-RU"/>
          </w:rPr>
          <w:t>30 м</w:t>
        </w:r>
      </w:smartTag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для обратного или нулевого уклона, </w:t>
      </w:r>
      <w:smartTag w:uri="urn:schemas-microsoft-com:office:smarttags" w:element="metricconverter">
        <w:smartTagPr>
          <w:attr w:name="ProductID" w:val="40 м"/>
        </w:smartTagPr>
        <w:r w:rsidRPr="0072302A">
          <w:rPr>
            <w:rFonts w:ascii="Arial" w:eastAsia="Times New Roman" w:hAnsi="Arial" w:cs="Arial"/>
            <w:sz w:val="24"/>
            <w:szCs w:val="24"/>
            <w:lang w:eastAsia="ru-RU"/>
          </w:rPr>
          <w:t>40 м</w:t>
        </w:r>
      </w:smartTag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– для уклона до 3 градусов и </w:t>
      </w:r>
      <w:smartTag w:uri="urn:schemas-microsoft-com:office:smarttags" w:element="metricconverter">
        <w:smartTagPr>
          <w:attr w:name="ProductID" w:val="50 м"/>
        </w:smartTagPr>
        <w:r w:rsidRPr="0072302A">
          <w:rPr>
            <w:rFonts w:ascii="Arial" w:eastAsia="Times New Roman" w:hAnsi="Arial" w:cs="Arial"/>
            <w:sz w:val="24"/>
            <w:szCs w:val="24"/>
            <w:lang w:eastAsia="ru-RU"/>
          </w:rPr>
          <w:t>50 м</w:t>
        </w:r>
      </w:smartTag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– для уклона три и более градуса.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В границах прибрежных защитных полос запрещается: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1) использование сточных вод в целях регулирования плодородия почв;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2)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3) осуществление авиационных мер по борьбе с вредными организмами;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lastRenderedPageBreak/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proofErr w:type="gramStart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6) размещение специализированных хранилищ пестицидов и </w:t>
      </w:r>
      <w:proofErr w:type="spellStart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агрохимикатов</w:t>
      </w:r>
      <w:proofErr w:type="spellEnd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, применение пестицидов и </w:t>
      </w:r>
      <w:proofErr w:type="spellStart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агрохимикатов</w:t>
      </w:r>
      <w:proofErr w:type="spellEnd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7) сброс сточных, в том числе дренажных, вод;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proofErr w:type="gramStart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7" w:tooltip="Закон РФ от 21.02.1992 N 2395-1&#10;(ред. от 28.12.2013)&#10;&quot;О недрах&quot;&#10;(с изм. и доп., вступ. в силу с 01.07.2014)" w:history="1">
        <w:r w:rsidRPr="0072302A">
          <w:rPr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статьей 19.1</w:t>
        </w:r>
      </w:hyperlink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Закона Российской Федерации от</w:t>
      </w:r>
      <w:proofErr w:type="gramEnd"/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21 февраля 1992 года № 2395-1 «О недрах».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9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>) распашка земель;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10) размещение отвалов размываемых грунтов;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11) выпас сельскохозяйственных животных и организация для них летних лагерей, ванн.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В границах прибрежных защитных полос допускается: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размещения объектов водоснабжения;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размещения объектов рекреации; 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размещения объектов рыбного и охотничьего хозяйства; 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размещения </w:t>
      </w:r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водозаборных</w:t>
      </w:r>
      <w:proofErr w:type="gram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; 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размещения портовых объектов;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размещения гидротехнических сооружений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при наличии лицензий на водопользование, в которых устанавливаются требования по соблюдению </w:t>
      </w:r>
      <w:proofErr w:type="spell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водоохранного</w:t>
      </w:r>
      <w:proofErr w:type="spell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режима.</w:t>
      </w:r>
    </w:p>
    <w:p w:rsidR="0072302A" w:rsidRPr="0072302A" w:rsidRDefault="0072302A" w:rsidP="0072302A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Прибрежные защитные полосы должны быть заняты </w:t>
      </w:r>
      <w:proofErr w:type="spellStart"/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древесно</w:t>
      </w:r>
      <w:proofErr w:type="spell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– кустарниковой</w:t>
      </w:r>
      <w:proofErr w:type="gram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растительностью или залужены.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/>
          <w:sz w:val="24"/>
          <w:szCs w:val="24"/>
          <w:lang w:eastAsia="ru-RU"/>
        </w:rPr>
        <w:t>3)</w:t>
      </w: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первое предложение статьи 9.7 Правил заменить текстом следующего содержания: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«В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2" w:name="dst213"/>
      <w:bookmarkEnd w:id="2"/>
      <w:r w:rsidRPr="0072302A">
        <w:rPr>
          <w:rFonts w:ascii="Arial" w:eastAsia="Times New Roman" w:hAnsi="Arial" w:cs="Arial"/>
          <w:sz w:val="24"/>
          <w:szCs w:val="24"/>
          <w:lang w:eastAsia="ru-RU"/>
        </w:rPr>
        <w:t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3" w:name="dst214"/>
      <w:bookmarkEnd w:id="3"/>
      <w:r w:rsidRPr="0072302A">
        <w:rPr>
          <w:rFonts w:ascii="Arial" w:eastAsia="Times New Roman" w:hAnsi="Arial" w:cs="Arial"/>
          <w:sz w:val="24"/>
          <w:szCs w:val="24"/>
          <w:lang w:eastAsia="ru-RU"/>
        </w:rPr>
        <w:t>2) использование сточных вод в целях регулирования плодородия почв;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4" w:name="dst215"/>
      <w:bookmarkEnd w:id="4"/>
      <w:r w:rsidRPr="0072302A">
        <w:rPr>
          <w:rFonts w:ascii="Arial" w:eastAsia="Times New Roman" w:hAnsi="Arial" w:cs="Arial"/>
          <w:sz w:val="24"/>
          <w:szCs w:val="24"/>
          <w:lang w:eastAsia="ru-RU"/>
        </w:rPr>
        <w:t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5" w:name="dst216"/>
      <w:bookmarkEnd w:id="5"/>
      <w:r w:rsidRPr="0072302A">
        <w:rPr>
          <w:rFonts w:ascii="Arial" w:eastAsia="Times New Roman" w:hAnsi="Arial" w:cs="Arial"/>
          <w:sz w:val="24"/>
          <w:szCs w:val="24"/>
          <w:lang w:eastAsia="ru-RU"/>
        </w:rPr>
        <w:t>4) осуществление авиационных мер по борьбе с вредными организмами</w:t>
      </w:r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.».</w:t>
      </w:r>
      <w:proofErr w:type="gramEnd"/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        2. Настоящее решение подлежит официальному опубликованию (обнародованию) в «Информационном бюллетене» и размещению на официальном сайте Батуринского сельского поселения  </w:t>
      </w:r>
      <w:r w:rsidRPr="0072302A">
        <w:rPr>
          <w:rFonts w:ascii="Arial" w:eastAsia="Times New Roman" w:hAnsi="Arial" w:cs="Arial"/>
          <w:color w:val="333333"/>
          <w:sz w:val="24"/>
          <w:szCs w:val="24"/>
          <w:shd w:val="clear" w:color="auto" w:fill="FFFFFF"/>
          <w:lang w:eastAsia="ru-RU"/>
        </w:rPr>
        <w:t> </w:t>
      </w:r>
      <w:hyperlink r:id="rId8" w:history="1">
        <w:r w:rsidRPr="0072302A">
          <w:rPr>
            <w:rFonts w:ascii="Arial" w:eastAsia="Times New Roman" w:hAnsi="Arial" w:cs="Arial"/>
            <w:color w:val="347100"/>
            <w:sz w:val="24"/>
            <w:szCs w:val="24"/>
            <w:shd w:val="clear" w:color="auto" w:fill="FFFFFF"/>
            <w:lang w:eastAsia="ru-RU"/>
          </w:rPr>
          <w:t>http://www.bselp.asino.ru/</w:t>
        </w:r>
      </w:hyperlink>
      <w:r w:rsidRPr="0072302A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          3. Настоящее решение вступает в силу </w:t>
      </w:r>
      <w:proofErr w:type="gramStart"/>
      <w:r w:rsidRPr="0072302A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72302A">
        <w:rPr>
          <w:rFonts w:ascii="Arial" w:eastAsia="Times New Roman" w:hAnsi="Arial" w:cs="Arial"/>
          <w:sz w:val="24"/>
          <w:szCs w:val="24"/>
          <w:lang w:eastAsia="ru-RU"/>
        </w:rPr>
        <w:t xml:space="preserve"> даты его официального опубликования.</w:t>
      </w:r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Глава Батуринского сельского поселения</w:t>
      </w:r>
    </w:p>
    <w:p w:rsidR="0072302A" w:rsidRPr="0072302A" w:rsidRDefault="0072302A" w:rsidP="0072302A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  <w:sectPr w:rsidR="0072302A" w:rsidRPr="0072302A" w:rsidSect="00DA79A1">
          <w:headerReference w:type="default" r:id="rId9"/>
          <w:footerReference w:type="default" r:id="rId10"/>
          <w:headerReference w:type="first" r:id="rId11"/>
          <w:pgSz w:w="11906" w:h="16838"/>
          <w:pgMar w:top="567" w:right="709" w:bottom="567" w:left="1276" w:header="709" w:footer="709" w:gutter="0"/>
          <w:cols w:space="708"/>
          <w:docGrid w:linePitch="360"/>
        </w:sectPr>
      </w:pPr>
      <w:r w:rsidRPr="0072302A">
        <w:rPr>
          <w:rFonts w:ascii="Arial" w:eastAsia="Times New Roman" w:hAnsi="Arial" w:cs="Arial"/>
          <w:sz w:val="24"/>
          <w:szCs w:val="24"/>
          <w:lang w:eastAsia="ru-RU"/>
        </w:rPr>
        <w:t>(Председатель Совета)                       А.М. Русинов</w:t>
      </w:r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  <w:bookmarkStart w:id="6" w:name="_Toc336271786"/>
      <w:bookmarkStart w:id="7" w:name="_Toc336271806"/>
      <w:bookmarkStart w:id="8" w:name="_Toc336272277"/>
      <w:bookmarkStart w:id="9" w:name="_Toc387153242"/>
      <w:bookmarkEnd w:id="1"/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</w:p>
    <w:p w:rsidR="0072302A" w:rsidRPr="0072302A" w:rsidRDefault="0072302A" w:rsidP="0072302A">
      <w:pPr>
        <w:spacing w:after="0" w:line="240" w:lineRule="auto"/>
        <w:ind w:firstLine="708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2302A">
        <w:rPr>
          <w:rFonts w:ascii="Arial" w:eastAsia="Times New Roman" w:hAnsi="Arial" w:cs="Arial"/>
          <w:b/>
          <w:sz w:val="24"/>
          <w:szCs w:val="24"/>
          <w:lang w:eastAsia="ru-RU"/>
        </w:rPr>
        <w:t>АКТУАЛЬНАЯ РЕДАКЦИЯ  СТАТЕЙ, ПУНКТОВ ПРАВИЛ, В КОТОРЫЕ ВНОСЯТСЯ ИЗМЕНЕНИЯ</w:t>
      </w:r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  <w:t>РАЗДЕЛ 9. ДОПОЛНИТЕЛЬНЫЕ ГРАДОСТРОИТЕЛЬНЫЕ РЕГЛАМЕНТЫ В ЗОНАХ С ОСОБЫМИ УСЛОВИЯМИ ИСПОЛЬЗОВАНИЯ</w:t>
      </w:r>
      <w:bookmarkEnd w:id="6"/>
      <w:bookmarkEnd w:id="7"/>
      <w:bookmarkEnd w:id="8"/>
      <w:bookmarkEnd w:id="9"/>
    </w:p>
    <w:p w:rsidR="0072302A" w:rsidRPr="0072302A" w:rsidRDefault="0072302A" w:rsidP="007230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Toc330317452"/>
      <w:bookmarkStart w:id="11" w:name="_Toc336271787"/>
      <w:bookmarkStart w:id="12" w:name="_Toc336271807"/>
      <w:bookmarkStart w:id="13" w:name="_Toc336272278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Территориальные зоны могут одновременно попадать под несколько групп ограничений по особым условиям использования. В этом случаи следует руководствоваться нормативно-правовыми актами регулирующими данные виды ограничений упомянутые в данном разделе.</w:t>
      </w:r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bookmarkStart w:id="14" w:name="_Toc371683945"/>
      <w:r w:rsidRPr="007230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Статья 9.1  Дополнительные градостроительные регламенты в границах  </w:t>
      </w:r>
    </w:p>
    <w:p w:rsidR="0072302A" w:rsidRPr="0072302A" w:rsidRDefault="0072302A" w:rsidP="0072302A">
      <w:pPr>
        <w:keepNext/>
        <w:spacing w:after="0" w:line="240" w:lineRule="auto"/>
        <w:ind w:left="709" w:firstLine="709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proofErr w:type="spellStart"/>
      <w:r w:rsidRPr="007230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водоохранных</w:t>
      </w:r>
      <w:proofErr w:type="spellEnd"/>
      <w:r w:rsidRPr="007230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зон.</w:t>
      </w:r>
      <w:bookmarkEnd w:id="14"/>
      <w:r w:rsidRPr="0072302A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Границы и режимы использования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установлены Водным кодексом Российской Федерации.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Ширина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водоохранной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зоны рек, ручьев устанавливается от их истока протяженностью: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1) до 10 км – в размере 50 м;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2) от 10 до 50 км – в размере 100 м;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3) от 50 км и более – в размере 200 м.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реки, ручья протяженностью менее 10 км от истока до устья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водоохранная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 совпадает с прибрежной защитной полосой.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границах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запрещаются: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1) использование сточных вод в целях регулирования плодородия почв;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решения Совета от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16.11.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№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3) осуществление авиационных мер по борьбе с вредными организмами;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решения Совета от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16.11.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№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6) размещение специализированных хранилищ пестицидов и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применение пестицидов и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агрохимикатов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7) сброс сточных, в том числе дренажных, вод;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12" w:tooltip="Закон РФ от 21.02.1992 N 2395-1&#10;(ред. от 28.12.2013)&#10;&quot;О недрах&quot;&#10;(с изм. и доп., вступ. в силу с 01.07.2014)" w:history="1">
        <w:r w:rsidRPr="007230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статьей 19.1</w:t>
        </w:r>
      </w:hyperlink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Закона Российской Федерации от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21 февраля 1992 года N 2395-1 «О недрах».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границах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допускаются: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проектирование, строительство, реконструкция, ввод в эксплуатацию, эксплуатация хозяйственных и иных объектов при условии оборудования таких объектов сооружениями, обеспечивающими охрану водных объектов от загрязнения, засорения, заиления  и истощения вод в соответствии с водным законодательством и законодательством в области охраны окружающей среды. Под сооружениями,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обеспечнивающими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охрану водных объектов от загрязнения, засорения, заиления  и истощения вод понимаются: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1) централизованная система водоотведения, централизованные ливневые системы водоотведения;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сооружения и системы для отведения (сброса) сточных вод в централизованные системы водоотведения;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локальные очистные сооружения для очистки сточных вод, обеспечивающие их очистку  исходя из нормативов, установленных в соответствии с требованиями законодательства в области охраны окружающей среды;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сооружения для сбора отходов производства и потребления, а также сооружения и системы для водоотведения сточных вод в приемники, изготовленные из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водонипроницаемых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материалов.</w:t>
      </w:r>
    </w:p>
    <w:p w:rsidR="0072302A" w:rsidRPr="0072302A" w:rsidRDefault="0072302A" w:rsidP="007230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отношении территорий садоводческих, огороднических или дачных некоммерческих объединений граждан, размещенных в границах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 и не оборудованных сооружениями для очистки сточных вод, до момента их оборудования или подключения к системами указанным выше, допускается применение приемников, изготовленных из водонепроницаемых материалов, предотвращающих поступление загрязняющих веществ, иных веществ и микроорганизмов в окружающую среду.</w:t>
      </w:r>
      <w:proofErr w:type="gramEnd"/>
    </w:p>
    <w:p w:rsidR="0072302A" w:rsidRPr="0072302A" w:rsidRDefault="0072302A" w:rsidP="007230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(ст. 9.1 в редакции решения Совета от 23.03.2015 № 127)</w:t>
      </w:r>
    </w:p>
    <w:p w:rsidR="0072302A" w:rsidRPr="0072302A" w:rsidRDefault="0072302A" w:rsidP="0072302A">
      <w:pPr>
        <w:keepNext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  <w:bookmarkStart w:id="15" w:name="_Toc336271788"/>
      <w:bookmarkStart w:id="16" w:name="_Toc336271808"/>
      <w:bookmarkStart w:id="17" w:name="_Toc336272279"/>
      <w:bookmarkStart w:id="18" w:name="_Toc387153244"/>
      <w:bookmarkEnd w:id="10"/>
      <w:bookmarkEnd w:id="11"/>
      <w:bookmarkEnd w:id="12"/>
      <w:bookmarkEnd w:id="13"/>
      <w:r w:rsidRPr="0072302A"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  <w:t>Статья 9.2  Дополнительные градостроительные регламенты в границах прибрежных защитных полос.</w:t>
      </w:r>
      <w:bookmarkEnd w:id="15"/>
      <w:bookmarkEnd w:id="16"/>
      <w:bookmarkEnd w:id="17"/>
      <w:bookmarkEnd w:id="18"/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9" w:name="_Toc330317453"/>
      <w:bookmarkStart w:id="20" w:name="_Toc336271789"/>
      <w:bookmarkStart w:id="21" w:name="_Toc336271809"/>
      <w:bookmarkStart w:id="22" w:name="_Toc336272280"/>
      <w:bookmarkStart w:id="23" w:name="_Toc387153245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статью 9.2 Правил изложить в следующей редакции:</w:t>
      </w:r>
    </w:p>
    <w:p w:rsidR="0072302A" w:rsidRPr="0072302A" w:rsidRDefault="0072302A" w:rsidP="0072302A">
      <w:pPr>
        <w:keepNext/>
        <w:spacing w:after="0" w:line="240" w:lineRule="auto"/>
        <w:ind w:firstLine="600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bookmarkStart w:id="24" w:name="_Toc371683946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Статья 9.2 Дополнительные градостроительные регламенты в границах прибрежных защитных полос.</w:t>
      </w:r>
      <w:bookmarkEnd w:id="24"/>
    </w:p>
    <w:p w:rsidR="0072302A" w:rsidRPr="0072302A" w:rsidRDefault="0072302A" w:rsidP="0072302A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Ширина прибрежной защитной полосы устанавливается в зависимости от уклона берега водного объекта и составляет </w:t>
      </w:r>
      <w:smartTag w:uri="urn:schemas-microsoft-com:office:smarttags" w:element="metricconverter">
        <w:smartTagPr>
          <w:attr w:name="ProductID" w:val="30 м"/>
        </w:smartTagPr>
        <w:r w:rsidRPr="007230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30 м</w:t>
        </w:r>
      </w:smartTag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обратного или нулевого уклона, </w:t>
      </w:r>
      <w:smartTag w:uri="urn:schemas-microsoft-com:office:smarttags" w:element="metricconverter">
        <w:smartTagPr>
          <w:attr w:name="ProductID" w:val="40 м"/>
        </w:smartTagPr>
        <w:r w:rsidRPr="007230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40 м</w:t>
        </w:r>
      </w:smartTag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уклона до 3 градусов и </w:t>
      </w:r>
      <w:smartTag w:uri="urn:schemas-microsoft-com:office:smarttags" w:element="metricconverter">
        <w:smartTagPr>
          <w:attr w:name="ProductID" w:val="50 м"/>
        </w:smartTagPr>
        <w:r w:rsidRPr="0072302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50 м</w:t>
        </w:r>
      </w:smartTag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для уклона три и более градуса.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прибрежных защитных полос запрещается: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1) использование сточных вод в целях регулирования плодородия почв;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2)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захоронения радиоактивных отходов;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3) осуществление авиационных мер по борьбе с вредными организмами;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4) движение и стоянка транспортных средств (кроме специальных транспортных средств), за исключением их движения по дорогам и стоянки на дорогах и в специально оборудованных местах, имеющих твердое покрытие;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5) размещение автозаправочных станций, складов горюче-смазочных материалов (за исключением случаев, если автозаправочные станции, склады горюче-смазочных материалов размещены на территориях портов, судостроительных и судоремонтных организаций, инфраструктуры внутренних водных путей при условии соблюдения требований законодательства в области охраны окружающей среды и Водного кодекса Российской Федерации), станций технического обслуживания, используемых для технического осмотра и ремонта транспортных средств, осуществление мойки транспортных средств;</w:t>
      </w:r>
      <w:proofErr w:type="gramEnd"/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6) размещение специализированных хранилищ пестицидов и </w:t>
      </w:r>
      <w:proofErr w:type="spellStart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агрохимикатов</w:t>
      </w:r>
      <w:proofErr w:type="spellEnd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применение пестицидов и </w:t>
      </w:r>
      <w:proofErr w:type="spellStart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агрохимикатов</w:t>
      </w:r>
      <w:proofErr w:type="spellEnd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7) сброс сточных, в том числе дренажных, вод;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gramStart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8) разведка и добыча общераспространенных полезных ископаемых (за исключением случаев, если разведка и добыча общераспространенных полезных ископаемых осуществляются пользователями недр, осуществляющими разведку и добычу иных видов полезных ископаемых, в границах предоставленных им в соответствии с законодательством Российской Федерации о недрах горных отводов и (или) геологических отводов на основании утвержденного технического проекта в соответствии со </w:t>
      </w:r>
      <w:hyperlink r:id="rId13" w:tooltip="Закон РФ от 21.02.1992 N 2395-1&#10;(ред. от 28.12.2013)&#10;&quot;О недрах&quot;&#10;(с изм. и доп., вступ. в силу с 01.07.2014)" w:history="1">
        <w:r w:rsidRPr="0072302A">
          <w:rPr>
            <w:rFonts w:ascii="Times New Roman" w:eastAsia="Times New Roman" w:hAnsi="Times New Roman" w:cs="Times New Roman"/>
            <w:bCs/>
            <w:iCs/>
            <w:sz w:val="24"/>
            <w:szCs w:val="24"/>
            <w:lang w:eastAsia="ru-RU"/>
          </w:rPr>
          <w:t>статьей 19.1</w:t>
        </w:r>
      </w:hyperlink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Закона Российской Федерации от</w:t>
      </w:r>
      <w:proofErr w:type="gramEnd"/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21 февраля 1992 года № 2395-1 «О недрах».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9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распашка земель;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10) размещение отвалов размываемых грунтов;</w:t>
      </w:r>
    </w:p>
    <w:p w:rsidR="0072302A" w:rsidRPr="0072302A" w:rsidRDefault="0072302A" w:rsidP="0072302A">
      <w:pPr>
        <w:keepNext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11) выпас сельскохозяйственных животных и организация для них летних лагерей, ванн.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границах прибрежных защитных полос допускается: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объектов водоснабжения;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объектов рекреации; 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объектов рыбного и охотничьего хозяйства; 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водозаборных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размещения портовых объектов;</w:t>
      </w:r>
    </w:p>
    <w:p w:rsidR="0072302A" w:rsidRPr="0072302A" w:rsidRDefault="0072302A" w:rsidP="0072302A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размещения гидротехнических сооружений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лицензий на водопользование, в которых устанавливаются требования по соблюдению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водоохранного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режима.</w:t>
      </w:r>
    </w:p>
    <w:p w:rsidR="0072302A" w:rsidRPr="0072302A" w:rsidRDefault="0072302A" w:rsidP="007230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Прибрежные защитные полосы должны быть заняты </w:t>
      </w:r>
      <w:proofErr w:type="spellStart"/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древесно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кустарниковой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растительностью или залужены.</w:t>
      </w:r>
    </w:p>
    <w:p w:rsidR="0072302A" w:rsidRPr="0072302A" w:rsidRDefault="0072302A" w:rsidP="0072302A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решения Совета от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16.11.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№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2302A" w:rsidRPr="0072302A" w:rsidRDefault="0072302A" w:rsidP="0072302A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  <w:bookmarkStart w:id="25" w:name="_Toc336271796"/>
      <w:bookmarkStart w:id="26" w:name="_Toc336271816"/>
      <w:bookmarkStart w:id="27" w:name="_Toc336272287"/>
      <w:bookmarkStart w:id="28" w:name="_Toc371682912"/>
      <w:bookmarkStart w:id="29" w:name="_Toc387153249"/>
      <w:bookmarkEnd w:id="19"/>
      <w:bookmarkEnd w:id="20"/>
      <w:bookmarkEnd w:id="21"/>
      <w:bookmarkEnd w:id="22"/>
      <w:bookmarkEnd w:id="23"/>
      <w:r w:rsidRPr="0072302A"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  <w:t xml:space="preserve">Статья 9.7  </w:t>
      </w:r>
      <w:bookmarkEnd w:id="25"/>
      <w:bookmarkEnd w:id="26"/>
      <w:bookmarkEnd w:id="27"/>
      <w:bookmarkEnd w:id="28"/>
      <w:r w:rsidRPr="0072302A"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  <w:t>Дополнительные градостроительные регламенты в зоне затопления и подтопления.</w:t>
      </w:r>
      <w:bookmarkEnd w:id="29"/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границах зон затопления, подтопления,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территорий, запрещаются: 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размещение новых населенных пунктов и строительство объектов капитального строительства без обеспечения инженерной защиты таких населенных пунктов и объектов от затопления, подтопления;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2) использование сточных вод в целях регулирования плодородия почв;</w:t>
      </w:r>
    </w:p>
    <w:p w:rsidR="0072302A" w:rsidRPr="0072302A" w:rsidRDefault="0072302A" w:rsidP="0072302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размещение кладбищ, скотомогильников, объектов размещения отходов производства и потребления, химических, взрывчатых, токсичных, отравляющих и ядовитых веществ, пунктов хранения и захоронения радиоактивных отходов;</w:t>
      </w:r>
    </w:p>
    <w:p w:rsidR="0072302A" w:rsidRPr="0072302A" w:rsidRDefault="0072302A" w:rsidP="00723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осуществление авиационных мер по борьбе с вредными организмами.</w:t>
      </w:r>
    </w:p>
    <w:p w:rsidR="0072302A" w:rsidRPr="0072302A" w:rsidRDefault="0072302A" w:rsidP="00723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(в редакции решения Совета от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16.11.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 №</w:t>
      </w:r>
      <w:r w:rsidR="00F60A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13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72302A" w:rsidRPr="0072302A" w:rsidRDefault="0072302A" w:rsidP="0072302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участках промышленных и коммунально-складских предприятий запрещается (без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инженерных мероприятий по защите территории от затопления паводками 1 % обеспеченности и проведения комплекса мероприятий по инженерной подготовке территории</w:t>
      </w: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новые отводы земельных участков под строительство производственных и коммунально-складских объектов, размещение гаражей, складов ядохимикатов, минеральных удобрений, горюче-смазочных материалов;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расширение действующих объектов промышленного и коммунально-складского назначения;                                                                                                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размещение автостоянок, заправок топливом, моек и ремонт автотранспорта;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наличие животноводческих ферм, скотомогильников, захоронение промышленных, бытовых и сельскохозяйственных отходов, складирование навоза и мусора;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вырубка древесно-кустарниковых насаждений (кроме рубок ухода и санитарных рубок);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Необходимо: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мероприятий по укреплению участков, подверженных эрозии склонов (травяное и древесно-кустарниковое озеленение, подпорные стенки, насыпи и т.п.);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максимальное озеленение;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руководителям промышленных и коммунально-складских предприятий ежегодно разрабатывать и осуществлять план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противопаводковых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 жилых территориях не допускается (без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инженерных мероприятий по защите территории от затопления паводками 1 % обеспеченности и проведения комплекса мероприятий по инженерной подготовке территории</w:t>
      </w: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):</w:t>
      </w:r>
    </w:p>
    <w:p w:rsidR="0072302A" w:rsidRPr="0072302A" w:rsidRDefault="0072302A" w:rsidP="0072302A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новых отводов земельных участков под жилищное строительство и прочее капитальное строительство;</w:t>
      </w:r>
    </w:p>
    <w:p w:rsidR="0072302A" w:rsidRPr="0072302A" w:rsidRDefault="0072302A" w:rsidP="0072302A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существующих приусадебных участков;</w:t>
      </w:r>
    </w:p>
    <w:p w:rsidR="0072302A" w:rsidRPr="0072302A" w:rsidRDefault="0072302A" w:rsidP="0072302A">
      <w:pPr>
        <w:numPr>
          <w:ilvl w:val="0"/>
          <w:numId w:val="3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узаконивание самовольных построек, кроме жилых домов, возведенных на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действующих на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 строительства законодательных актов;</w:t>
      </w:r>
    </w:p>
    <w:p w:rsidR="0072302A" w:rsidRPr="0072302A" w:rsidRDefault="0072302A" w:rsidP="0072302A">
      <w:pPr>
        <w:numPr>
          <w:ilvl w:val="0"/>
          <w:numId w:val="4"/>
        </w:num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заключение договора аренды земельного участка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2A" w:rsidRPr="0072302A" w:rsidRDefault="0072302A" w:rsidP="007230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страхования всего имущества на случай затопления и подтопления;</w:t>
      </w:r>
    </w:p>
    <w:p w:rsidR="0072302A" w:rsidRPr="0072302A" w:rsidRDefault="0072302A" w:rsidP="007230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в договор пункта о том, что в случае паводка уровнем не выше уровня паводка 1% обеспеченности, муниципальные власти не несут ответственность за причиненный стихией материальный ущерб;</w:t>
      </w:r>
    </w:p>
    <w:p w:rsidR="0072302A" w:rsidRPr="0072302A" w:rsidRDefault="0072302A" w:rsidP="0072302A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предварительного договора с соответствующим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предприятием на вывоз мусора с участка за пределы затапливаемой зоны;</w:t>
      </w:r>
    </w:p>
    <w:p w:rsidR="0072302A" w:rsidRPr="0072302A" w:rsidRDefault="0072302A" w:rsidP="0072302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действующих объектов социального назначения;</w:t>
      </w:r>
    </w:p>
    <w:p w:rsidR="0072302A" w:rsidRPr="0072302A" w:rsidRDefault="0072302A" w:rsidP="0072302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складирование навоза и мусора;</w:t>
      </w:r>
    </w:p>
    <w:p w:rsidR="0072302A" w:rsidRPr="0072302A" w:rsidRDefault="0072302A" w:rsidP="0072302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навозных стоков на удобрение;</w:t>
      </w:r>
    </w:p>
    <w:p w:rsidR="0072302A" w:rsidRPr="0072302A" w:rsidRDefault="0072302A" w:rsidP="0072302A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ядохимикатов при авиахимической обработке почвы.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 аренду земельного участка в зоне затопления и подтопления заключается сроком до двух лет и может быть перезаключен по истечении срока договора лишь при условии выполнения предписаний и рекомендаций данного Регламента.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выполнение мероприятий по защите от затопления паводком 1% обеспеченности на основании технико-экономического обоснования вариантов инженерной защиты (путем искусственного повышения территории, строительства дамб обвалования или частичного искусственного повышения территории и строительства дамб обвалования);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организация и очистка поверхностного  стока;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дренирование территории;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осуществление централизованной системы ливневой канализации с выводом сточных вод на очистные сооружения.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территориях размещения общественно-деловой застройки не допускается (без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инженерных мероприятий по защите территории от затопления паводками 1 % обеспеченности и проведения комплекса мероприятий по инженерной подготовке территории</w:t>
      </w: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proofErr w:type="gramStart"/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:</w:t>
      </w:r>
      <w:proofErr w:type="gramEnd"/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осуществление новых отводов земельных участков под строительство объектов </w:t>
      </w:r>
      <w:r w:rsidRPr="0072302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общественно-деловой активности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увеличение существующих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приобъектных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участков;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узаконивание самовольных построек кроме построек, возведенных на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 действующих на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момент строительства законодательных актов;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заключение договора аренды земельного участка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2302A" w:rsidRPr="0072302A" w:rsidRDefault="0072302A" w:rsidP="0072302A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предварительного страхования всего имущества на случай затопления и подтопления;</w:t>
      </w:r>
    </w:p>
    <w:p w:rsidR="0072302A" w:rsidRPr="0072302A" w:rsidRDefault="0072302A" w:rsidP="0072302A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включения в договор пункта о том, что в случае паводка уровнем не выше уровня паводка 1% обеспеченности, муниципальные власти не несут ответственность за причиненный стихией материальный ущерб;</w:t>
      </w:r>
    </w:p>
    <w:p w:rsidR="0072302A" w:rsidRPr="0072302A" w:rsidRDefault="0072302A" w:rsidP="0072302A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предварительного договора с соответствующим </w:t>
      </w:r>
      <w:proofErr w:type="gram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предприятием на вывоз мусора с участка за пределы затапливаемой зоны;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расширение действующих объектов социального назначения.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на аренду земельного участка в зоне затопления паводками 1% обеспеченности заключается сроком до двух лет и может быть перезаключен по истечении срока договора лишь при условии выполнения предписаний и рекомендаций данного Регламента.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Необходимо: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осуществление для застройки централизованной канализации с выводом сточных вод на очистные сооружения;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проведение мероприятий по укреплению участков, подверженных эрозии склонов (травяное и древесно-кустарниковое озеленение, подпорные стенки, насыпи и т.п.);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максимальное озеленение участков центров общественно-деловой активности.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отношении инженерно-коммуникационных сетей, головных магистральных</w:t>
      </w:r>
      <w:r w:rsidRPr="0072302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230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сооружений необходимо: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иметь всем транспортным и инженерно-эксплуатационным службам ежегодно разрабатываемый план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противопаводковых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и осуществлять его;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максимальное конструктивное и гидроизоляционное укрепление инженерно- коммуникационных сетей и головных магистральных сооружений;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проведение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противопаводковых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мероприятий в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водоохранных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зонах водозаборов;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осуществление централизованной канализации жилой застройки с выводом сточных вод на очистные сооружения;</w:t>
      </w:r>
    </w:p>
    <w:p w:rsidR="0072302A" w:rsidRPr="0072302A" w:rsidRDefault="0072302A" w:rsidP="007230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выработать мероприятия, исключающие продолжительные аварийные выбросы при авариях </w:t>
      </w:r>
      <w:proofErr w:type="spellStart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ливнеотводной</w:t>
      </w:r>
      <w:proofErr w:type="spellEnd"/>
      <w:r w:rsidRPr="007230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канализации.</w:t>
      </w:r>
    </w:p>
    <w:p w:rsidR="0072302A" w:rsidRPr="0072302A" w:rsidRDefault="0072302A" w:rsidP="0072302A">
      <w:pPr>
        <w:keepNext/>
        <w:spacing w:after="0" w:line="240" w:lineRule="auto"/>
        <w:ind w:firstLine="426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6"/>
          <w:szCs w:val="28"/>
          <w:lang w:eastAsia="ru-RU"/>
        </w:rPr>
      </w:pPr>
    </w:p>
    <w:p w:rsidR="0072302A" w:rsidRPr="0072302A" w:rsidRDefault="0072302A" w:rsidP="0072302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8F5" w:rsidRDefault="00F548F5"/>
    <w:sectPr w:rsidR="00F548F5" w:rsidSect="005A2EB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ABD" w:rsidRDefault="001E5ABD" w:rsidP="001E5ABD">
      <w:pPr>
        <w:spacing w:after="0" w:line="240" w:lineRule="auto"/>
      </w:pPr>
      <w:r>
        <w:separator/>
      </w:r>
    </w:p>
  </w:endnote>
  <w:endnote w:type="continuationSeparator" w:id="1">
    <w:p w:rsidR="001E5ABD" w:rsidRDefault="001E5ABD" w:rsidP="001E5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66" w:rsidRDefault="00D7367A">
    <w:pPr>
      <w:pStyle w:val="a5"/>
      <w:jc w:val="right"/>
    </w:pPr>
    <w:r>
      <w:fldChar w:fldCharType="begin"/>
    </w:r>
    <w:r w:rsidR="0072302A">
      <w:instrText xml:space="preserve"> PAGE   \* MERGEFORMAT </w:instrText>
    </w:r>
    <w:r>
      <w:fldChar w:fldCharType="separate"/>
    </w:r>
    <w:r w:rsidR="00E15E4D">
      <w:rPr>
        <w:noProof/>
      </w:rPr>
      <w:t>1</w:t>
    </w:r>
    <w:r>
      <w:rPr>
        <w:noProof/>
      </w:rPr>
      <w:fldChar w:fldCharType="end"/>
    </w:r>
  </w:p>
  <w:p w:rsidR="00393D66" w:rsidRDefault="00E15E4D" w:rsidP="00393D66">
    <w:pPr>
      <w:pStyle w:val="a5"/>
      <w:ind w:left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ABD" w:rsidRDefault="001E5ABD" w:rsidP="001E5ABD">
      <w:pPr>
        <w:spacing w:after="0" w:line="240" w:lineRule="auto"/>
      </w:pPr>
      <w:r>
        <w:separator/>
      </w:r>
    </w:p>
  </w:footnote>
  <w:footnote w:type="continuationSeparator" w:id="1">
    <w:p w:rsidR="001E5ABD" w:rsidRDefault="001E5ABD" w:rsidP="001E5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66" w:rsidRDefault="0072302A" w:rsidP="00393D66">
    <w:pPr>
      <w:pStyle w:val="a3"/>
      <w:shd w:val="clear" w:color="auto" w:fill="FFFFFF"/>
      <w:jc w:val="right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3D66" w:rsidRDefault="0072302A" w:rsidP="00393D66">
    <w:pPr>
      <w:pStyle w:val="a3"/>
      <w:jc w:val="center"/>
    </w:pPr>
    <w:r>
      <w:tab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2024A"/>
    <w:multiLevelType w:val="hybridMultilevel"/>
    <w:tmpl w:val="223E1994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E7606A6"/>
    <w:multiLevelType w:val="hybridMultilevel"/>
    <w:tmpl w:val="8D46506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C4B2B77"/>
    <w:multiLevelType w:val="hybridMultilevel"/>
    <w:tmpl w:val="671287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F0F3D9E"/>
    <w:multiLevelType w:val="hybridMultilevel"/>
    <w:tmpl w:val="F72E258A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552A77B0"/>
    <w:multiLevelType w:val="hybridMultilevel"/>
    <w:tmpl w:val="B5E221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5BF50E47"/>
    <w:multiLevelType w:val="hybridMultilevel"/>
    <w:tmpl w:val="5D8C2F2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B11A2C"/>
    <w:multiLevelType w:val="hybridMultilevel"/>
    <w:tmpl w:val="9C200ECA"/>
    <w:lvl w:ilvl="0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7">
    <w:nsid w:val="65732896"/>
    <w:multiLevelType w:val="hybridMultilevel"/>
    <w:tmpl w:val="5ECAE3AE"/>
    <w:lvl w:ilvl="0" w:tplc="00000002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70622E7F"/>
    <w:multiLevelType w:val="hybridMultilevel"/>
    <w:tmpl w:val="120E1BB2"/>
    <w:lvl w:ilvl="0" w:tplc="DD827384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7"/>
  </w:num>
  <w:num w:numId="5">
    <w:abstractNumId w:val="0"/>
  </w:num>
  <w:num w:numId="6">
    <w:abstractNumId w:val="2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2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302A"/>
    <w:rsid w:val="000D1293"/>
    <w:rsid w:val="001E5ABD"/>
    <w:rsid w:val="0072302A"/>
    <w:rsid w:val="00AC59FD"/>
    <w:rsid w:val="00D7367A"/>
    <w:rsid w:val="00E15E4D"/>
    <w:rsid w:val="00F548F5"/>
    <w:rsid w:val="00F60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A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30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23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230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230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230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2302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72302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7230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elp.asino.ru/" TargetMode="External"/><Relationship Id="rId13" Type="http://schemas.openxmlformats.org/officeDocument/2006/relationships/hyperlink" Target="http://www.consultant.ru/document/cons_doc_LAW_157044/?dst=3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57044/?dst=35" TargetMode="External"/><Relationship Id="rId12" Type="http://schemas.openxmlformats.org/officeDocument/2006/relationships/hyperlink" Target="http://www.consultant.ru/document/cons_doc_LAW_157044/?dst=35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3068</Words>
  <Characters>17488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2017-11-20T09:51:00Z</cp:lastPrinted>
  <dcterms:created xsi:type="dcterms:W3CDTF">2017-10-31T04:40:00Z</dcterms:created>
  <dcterms:modified xsi:type="dcterms:W3CDTF">2017-11-20T09:56:00Z</dcterms:modified>
</cp:coreProperties>
</file>